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“O Que Farias?”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 participantes recebem dilemas e devem decidir utilizando filtros lógicos, emocionais e éticos.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afterAutospacing="0" w:before="28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Aplicar pensamento estruturado às escolhas.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Reconhecer preconceitos e pressões.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Promover decisões responsáveis.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tomada de decisão não é um palpite — é orientada por valores, clareza e processo.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)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Dilemas impressos ou estudos de caso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after="28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Ficha de trabalho para tomada de decisão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Apresentar o dilema.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Analisar com base na lógica, na emoção e na ética.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Justificar e discutir as decisões.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Comparar as decisões dos grupos.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Cada decisão molda os resultados. Tomá-la conscientemente desenvolve liderança e autoconfiança.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https://www.mindtools.com/dmtool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5114925</wp:posOffset>
              </wp:positionH>
              <wp:positionV relativeFrom="paragraph">
                <wp:posOffset>-449579</wp:posOffset>
              </wp:positionV>
              <wp:extent cx="1147763" cy="1024788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75"/>
                        <a:ext cx="2165400" cy="114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480" w:line="259.0000820159912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Tomada de decisão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7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5114925</wp:posOffset>
              </wp:positionH>
              <wp:positionV relativeFrom="paragraph">
                <wp:posOffset>-449579</wp:posOffset>
              </wp:positionV>
              <wp:extent cx="1147763" cy="1024788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7763" cy="102478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tools.com/dmtoo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png"/><Relationship Id="rId2" Type="http://schemas.openxmlformats.org/officeDocument/2006/relationships/image" Target="media/image12.jpg"/><Relationship Id="rId3" Type="http://schemas.openxmlformats.org/officeDocument/2006/relationships/image" Target="media/image10.png"/><Relationship Id="rId4" Type="http://schemas.openxmlformats.org/officeDocument/2006/relationships/image" Target="media/image18.png"/><Relationship Id="rId5" Type="http://schemas.openxmlformats.org/officeDocument/2006/relationships/image" Target="media/image11.png"/><Relationship Id="rId6" Type="http://schemas.openxmlformats.org/officeDocument/2006/relationships/image" Target="media/image14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meFp9JwbS0a693RG34guwlQVMA==">CgMxLjA4AHIhMWVuX245VnRTcUFmSlF5emcwRmo4T2lDTm9meWJ4aTJz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2025-06-03T18:42:00Z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